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52.00000000000003" w:lineRule="auto"/>
        <w:jc w:val="center"/>
        <w:rPr>
          <w:rFonts w:ascii="Times New Roman" w:cs="Times New Roman" w:eastAsia="Times New Roman" w:hAnsi="Times New Roman"/>
          <w:b w:val="1"/>
          <w:color w:val="000000"/>
          <w:sz w:val="28"/>
          <w:szCs w:val="28"/>
        </w:rPr>
      </w:pPr>
      <w:bookmarkStart w:colFirst="0" w:colLast="0" w:name="_heading=h.rb093lqh2xj3" w:id="0"/>
      <w:bookmarkEnd w:id="0"/>
      <w:r w:rsidDel="00000000" w:rsidR="00000000" w:rsidRPr="00000000">
        <w:rPr>
          <w:rFonts w:ascii="Times New Roman" w:cs="Times New Roman" w:eastAsia="Times New Roman" w:hAnsi="Times New Roman"/>
          <w:b w:val="1"/>
          <w:color w:val="000000"/>
          <w:sz w:val="28"/>
          <w:szCs w:val="28"/>
          <w:rtl w:val="0"/>
        </w:rPr>
        <w:t xml:space="preserve">PHÁT BIỂU CHÀO MỪNG</w:t>
      </w:r>
    </w:p>
    <w:p w:rsidR="00000000" w:rsidDel="00000000" w:rsidP="00000000" w:rsidRDefault="00000000" w:rsidRPr="00000000" w14:paraId="00000002">
      <w:pPr>
        <w:widowControl w:val="0"/>
        <w:tabs>
          <w:tab w:val="left" w:leader="none" w:pos="1560"/>
        </w:tabs>
        <w:spacing w:after="120" w:before="120" w:line="252.00000000000003" w:lineRule="auto"/>
        <w:ind w:right="-272" w:hanging="4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BÀ MAI KIM LIÊN, PHÓ CỤC TRƯỞNG CỤC BIẾN ĐỔI KHÍ HẬU</w:t>
      </w:r>
    </w:p>
    <w:p w:rsidR="00000000" w:rsidDel="00000000" w:rsidP="00000000" w:rsidRDefault="00000000" w:rsidRPr="00000000" w14:paraId="00000003">
      <w:pPr>
        <w:widowControl w:val="0"/>
        <w:tabs>
          <w:tab w:val="left" w:leader="none" w:pos="1560"/>
        </w:tabs>
        <w:spacing w:after="120" w:before="120" w:line="252.00000000000003" w:lineRule="auto"/>
        <w:ind w:right="-272" w:hanging="448"/>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HỘI THẢO "ỨNG DỤNG GIẢI PHÁP XANH VÀ TIẾT KIỆM NĂNG LƯỢNG </w:t>
        <w:br w:type="textWrapping"/>
        <w:t xml:space="preserve">CHO NGÀNH KHÁCH SẠN"</w:t>
      </w:r>
      <w:r w:rsidDel="00000000" w:rsidR="00000000" w:rsidRPr="00000000">
        <w:rPr>
          <w:rtl w:val="0"/>
        </w:rPr>
      </w:r>
    </w:p>
    <w:p w:rsidR="00000000" w:rsidDel="00000000" w:rsidP="00000000" w:rsidRDefault="00000000" w:rsidRPr="00000000" w14:paraId="00000004">
      <w:pPr>
        <w:widowControl w:val="0"/>
        <w:spacing w:after="120" w:before="120" w:line="252.00000000000003"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họp Khách sạn InterContinental Hanoi Landmark 72</w:t>
      </w:r>
    </w:p>
    <w:p w:rsidR="00000000" w:rsidDel="00000000" w:rsidP="00000000" w:rsidRDefault="00000000" w:rsidRPr="00000000" w14:paraId="00000005">
      <w:pPr>
        <w:widowControl w:val="0"/>
        <w:spacing w:after="120" w:before="120" w:line="252.00000000000003"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Ngày 31 tháng 10 năm 2025</w:t>
      </w:r>
    </w:p>
    <w:p w:rsidR="00000000" w:rsidDel="00000000" w:rsidP="00000000" w:rsidRDefault="00000000" w:rsidRPr="00000000" w14:paraId="00000006">
      <w:pPr>
        <w:widowControl w:val="0"/>
        <w:spacing w:after="120" w:before="120" w:line="252.00000000000003" w:lineRule="auto"/>
        <w:jc w:val="center"/>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007">
      <w:pPr>
        <w:widowControl w:val="0"/>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Kính thưa TS. Tạ Quang Ngọc, Chủ tịch Hội Khoa học kỹ thuật Lạnh và Điều hòa không khí Việt Nam;</w:t>
      </w:r>
    </w:p>
    <w:p w:rsidR="00000000" w:rsidDel="00000000" w:rsidP="00000000" w:rsidRDefault="00000000" w:rsidRPr="00000000" w14:paraId="00000008">
      <w:pPr>
        <w:widowControl w:val="0"/>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Kính thưa TS. Nguyễn Xuân Tiên, Phó Chủ tịch kiêm Tổng Thư ký Hội Khoa học kỹ thuật Lạnh và Điều hòa không khí Việt Nam;</w:t>
      </w:r>
    </w:p>
    <w:p w:rsidR="00000000" w:rsidDel="00000000" w:rsidP="00000000" w:rsidRDefault="00000000" w:rsidRPr="00000000" w14:paraId="00000009">
      <w:pPr>
        <w:widowControl w:val="0"/>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Kính thưa ông Bai Rong Yao - Phó chủ tịch Gree Global</w:t>
      </w:r>
    </w:p>
    <w:p w:rsidR="00000000" w:rsidDel="00000000" w:rsidP="00000000" w:rsidRDefault="00000000" w:rsidRPr="00000000" w14:paraId="0000000A">
      <w:pPr>
        <w:widowControl w:val="0"/>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Kính thưa ông Yang Wen Bin - Chủ tịch HĐQT Gree Việt Nam</w:t>
      </w:r>
    </w:p>
    <w:p w:rsidR="00000000" w:rsidDel="00000000" w:rsidP="00000000" w:rsidRDefault="00000000" w:rsidRPr="00000000" w14:paraId="0000000B">
      <w:pPr>
        <w:spacing w:after="120" w:before="120" w:line="252.00000000000003" w:lineRule="auto"/>
        <w:ind w:firstLine="720"/>
        <w:jc w:val="both"/>
        <w:rPr>
          <w:rFonts w:ascii="Times New Roman" w:cs="Times New Roman" w:eastAsia="Times New Roman" w:hAnsi="Times New Roman"/>
          <w:i w:val="1"/>
          <w:sz w:val="28"/>
          <w:szCs w:val="28"/>
        </w:rPr>
      </w:pPr>
      <w:bookmarkStart w:colFirst="0" w:colLast="0" w:name="_heading=h.i1u3ebkjf4k8" w:id="1"/>
      <w:bookmarkEnd w:id="1"/>
      <w:r w:rsidDel="00000000" w:rsidR="00000000" w:rsidRPr="00000000">
        <w:rPr>
          <w:rFonts w:ascii="Times New Roman" w:cs="Times New Roman" w:eastAsia="Times New Roman" w:hAnsi="Times New Roman"/>
          <w:i w:val="1"/>
          <w:sz w:val="28"/>
          <w:szCs w:val="28"/>
          <w:rtl w:val="0"/>
        </w:rPr>
        <w:t xml:space="preserve">Kính thưa các quý vị đại biểu, các vị khách quý.</w:t>
      </w:r>
    </w:p>
    <w:p w:rsidR="00000000" w:rsidDel="00000000" w:rsidP="00000000" w:rsidRDefault="00000000" w:rsidRPr="00000000" w14:paraId="0000000C">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Hôm nay, tôi rất vui mừng được thay mặt Cục Biến đổi khí hậu, Bộ Tài nguyên và Môi trường tham dự Hội thảo “Ứng dụng giải pháp xanh và tiết kiệm năng lượng cho ngành khách sạn”, do Hội Khoa học Kỹ thuật Lạnh và Điều hòa không khí Việt Nam phối hợp với các cơ quan, đơn vị liên quan tổ chức.</w:t>
      </w:r>
    </w:p>
    <w:p w:rsidR="00000000" w:rsidDel="00000000" w:rsidP="00000000" w:rsidRDefault="00000000" w:rsidRPr="00000000" w14:paraId="0000000D">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Đây là một hoạt động có ý nghĩa thiết thực trong bối cảnh Việt Nam đang đẩy mạnh chuyển đổi xanh, giảm phát thải khí nhà kính, và hướng tới mục tiêu phát thải ròng bằng “0” vào năm 2050 – cam kết mạnh mẽ của chúng ta trước cộng đồng quốc tế.</w:t>
      </w:r>
    </w:p>
    <w:p w:rsidR="00000000" w:rsidDel="00000000" w:rsidP="00000000" w:rsidRDefault="00000000" w:rsidRPr="00000000" w14:paraId="0000000E">
      <w:pPr>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Thưa các quý vị,</w:t>
      </w:r>
    </w:p>
    <w:p w:rsidR="00000000" w:rsidDel="00000000" w:rsidP="00000000" w:rsidRDefault="00000000" w:rsidRPr="00000000" w14:paraId="0000000F">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thời gian qua, Đảng và Nhà nước ta đã dành sự quan tâm đặc biệt đối với công tác ứng phó với biến đổi khí hậu, sử dụng năng lượng tiết kiệm và hiệu quả, phát triển kinh tế xanh và kinh tế các-bon thấp.</w:t>
      </w:r>
    </w:p>
    <w:p w:rsidR="00000000" w:rsidDel="00000000" w:rsidP="00000000" w:rsidRDefault="00000000" w:rsidRPr="00000000" w14:paraId="00000010">
      <w:pPr>
        <w:spacing w:after="120" w:before="120" w:line="252.00000000000003"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Chính trị đã ban hành nhiều chủ trương quan trọng như:</w:t>
      </w:r>
    </w:p>
    <w:p w:rsidR="00000000" w:rsidDel="00000000" w:rsidP="00000000" w:rsidRDefault="00000000" w:rsidRPr="00000000" w14:paraId="00000011">
      <w:pPr>
        <w:numPr>
          <w:ilvl w:val="0"/>
          <w:numId w:val="1"/>
        </w:numPr>
        <w:spacing w:after="120" w:before="120" w:line="252.00000000000003"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luận số 81-KL/TW (năm 2024) về tiếp tục thực hiện Nghị quyết 24-NQ/TW, nhấn mạnh rằng phát triển bền vững và phát thải ròng bằng “0” vừa là thách thức, vừa là cơ hội để đổi mới mô hình tăng trưởng;</w:t>
      </w:r>
    </w:p>
    <w:p w:rsidR="00000000" w:rsidDel="00000000" w:rsidP="00000000" w:rsidRDefault="00000000" w:rsidRPr="00000000" w14:paraId="00000012">
      <w:pPr>
        <w:numPr>
          <w:ilvl w:val="0"/>
          <w:numId w:val="1"/>
        </w:numPr>
        <w:spacing w:after="120" w:before="120" w:line="252.00000000000003"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quyết số 70-NQ/TW (năm 2025) về bảo đảm an ninh năng lượng quốc gia, đặt mục tiêu đến năm 2030 tiết kiệm 8–10% tổng tiêu thụ năng lượng và giảm phát thải khí nhà kính trong lĩnh vực năng lượng từ 15–35%.</w:t>
      </w:r>
    </w:p>
    <w:p w:rsidR="00000000" w:rsidDel="00000000" w:rsidP="00000000" w:rsidRDefault="00000000" w:rsidRPr="00000000" w14:paraId="00000013">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Cùng với đó, Luật Bảo vệ môi trường năm 2020 và Luật sửa đổi, bổ sung Luật Sử dụng năng lượng tiết kiệm và hiệu quả (năm 2025) đã tạo nền tảng pháp lý vững chắc để thúc đẩy chuyển đổi mô hình phát triển từ “nâu” sang “xanh”, gắn kết chặt chẽ giữa an ninh năng lượng, bảo vệ môi trường và tăng trưởng bền vững.</w:t>
      </w:r>
    </w:p>
    <w:p w:rsidR="00000000" w:rsidDel="00000000" w:rsidP="00000000" w:rsidRDefault="00000000" w:rsidRPr="00000000" w14:paraId="00000014">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Thủ tướng Chính phủ cũng đã ban hành hàng loạt chiến lược, kế hoạch và đề án quan trọng như: Chiến lược quốc gia về biến đổi khí hậu, Chiến lược phát triển năng lượng hydrogen, Quy hoạch phát triển điện lực quốc gia, Kế hoạch quốc gia quản lý và loại trừ các chất được kiểm soát, Đề án triển khai Quan hệ đối tác chuyển đổi năng lượng công bằng (JETP)… Các bộ, ngành, địa phương đang tích cực cụ thể hóa bằng các chương trình hành động và sáng kiến thực tiễn.</w:t>
      </w:r>
    </w:p>
    <w:p w:rsidR="00000000" w:rsidDel="00000000" w:rsidP="00000000" w:rsidRDefault="00000000" w:rsidRPr="00000000" w14:paraId="00000015">
      <w:pPr>
        <w:spacing w:after="120" w:before="120" w:line="252.0000000000000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thể nói hệ thống chính sách và pháp luật về biến đổi khí hậu, năng lượng và môi trường của Việt Nam ngày càng hoàn thiện, đồng bộ và phù hợp với xu thế quốc tế, góp phần thúc đẩy phát triển bền vững và hội nhập toàn cầu.</w:t>
      </w:r>
    </w:p>
    <w:p w:rsidR="00000000" w:rsidDel="00000000" w:rsidP="00000000" w:rsidRDefault="00000000" w:rsidRPr="00000000" w14:paraId="00000016">
      <w:pPr>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Thưa các quý vị,</w:t>
      </w:r>
    </w:p>
    <w:p w:rsidR="00000000" w:rsidDel="00000000" w:rsidP="00000000" w:rsidRDefault="00000000" w:rsidRPr="00000000" w14:paraId="00000017">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 2025 cũng đánh dấu 40 năm Công ước Vienna về bảo vệ tầng ô-dôn (1985–2025) – một trong những điều ước quốc tế thành công nhất trong lĩnh vực môi trường, đã giúp loại trừ tới 99% các chất làm suy giảm tầng ô-dôn, bảo vệ “lá chắn sự sống” của Trái Đất.</w:t>
      </w:r>
    </w:p>
    <w:p w:rsidR="00000000" w:rsidDel="00000000" w:rsidP="00000000" w:rsidRDefault="00000000" w:rsidRPr="00000000" w14:paraId="00000018">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Việt Nam tham gia Công ước Vienna và Nghị định thư Montreal từ năm 1994, là thành viên tích cực và có trách nhiệm. Theo báo cáo của Ban Thư ký Nghị định thư Montreal, tính đến tháng 8 năm 2025, Việt Nam đã loại trừ khoảng 240 triệu tấn CO₂ tương đương thông qua các hoạt động quản lý và loại trừ các chất được kiểm soát. Tại COP28 năm 2023, Việt Nam đã tham gia Cam kết Làm mát Toàn cầu (Global Cooling Pledge), mở ra cơ hội tiếp cận nguồn lực tài chính, công nghệ và kỹ thuật quốc tế để triển khai hiệu quả các giải pháp làm mát bền vững. Những nội dung này đã được lồng ghép trong Đóng góp do quốc gia tự quyết định (NDC), Chiến lược quốc gia về biến đổi khí hậu và Kế hoạch quốc gia về quản lý, loại trừ các chất được kiểm soát.</w:t>
      </w:r>
    </w:p>
    <w:p w:rsidR="00000000" w:rsidDel="00000000" w:rsidP="00000000" w:rsidRDefault="00000000" w:rsidRPr="00000000" w14:paraId="00000019">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Việt Nam đặt mục tiêu đến năm 2045 giảm hơn 11 triệu tấn các-bon từ hoạt động tiêu thụ các chất được kiểm soát. Tuy nhiên, nếu lượng môi chất lạnh này không được quản lý, thu gom và xử lý đúng cách, lượng phát thải có thể lên tới hơn 200 triệu tấn CO₂ tương đương, gây áp lực lớn đối với nỗ lực đạt mục tiêu phát thải ròng bằng “0”. Ngược lại, nếu triển khai đồng bộ và hiệu quả các giải pháp nâng cao hiệu suất năng lượng, áp dụng công nghệ làm mát xanh sử dụng môi chất lạnh có chỉ số GWP thấp, tăng cường thu hồi, tái chế và xử lý an toàn môi chất sau sử dụng, cũng như thúc đẩy mô hình tiêu dùng bền vững, lượng phát thải có thể giảm nhiều hơn nữa, đóng góp tích cực cho mục tiêu quốc gia về phát triển bền vững và trung hòa các-bon.</w:t>
      </w:r>
    </w:p>
    <w:p w:rsidR="00000000" w:rsidDel="00000000" w:rsidP="00000000" w:rsidRDefault="00000000" w:rsidRPr="00000000" w14:paraId="0000001A">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Cục Biến đổi khí hậu đang phối hợp với các cơ quan và chuyên gia xây dựng Đóng góp quốc gia giai đoạn 2026–2035 (NDC 3.0), trong đó tiếp tục đề xuất các giải pháp giảm phát thải khí nhà kính, góp phần thực hiện cam kết quốc gia về trung hòa các-bon vào năm 2050.</w:t>
      </w:r>
    </w:p>
    <w:p w:rsidR="00000000" w:rsidDel="00000000" w:rsidP="00000000" w:rsidRDefault="00000000" w:rsidRPr="00000000" w14:paraId="0000001B">
      <w:pPr>
        <w:spacing w:after="120" w:before="120" w:line="252.00000000000003"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Thưa các quý vị,</w:t>
      </w:r>
    </w:p>
    <w:p w:rsidR="00000000" w:rsidDel="00000000" w:rsidP="00000000" w:rsidRDefault="00000000" w:rsidRPr="00000000" w14:paraId="0000001C">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Ngành khách sạn là một trong những ngành kinh tế mũi nhọn của Việt Nam, đóng góp tích cực vào tăng trưởng GDP, tạo việc làm cho hàng trăm nghìn lao động và góp phần quảng bá hình ảnh đất nước, con người Việt Nam thân thiện, hiếu khách đến bạn bè quốc tế.</w:t>
      </w:r>
    </w:p>
    <w:p w:rsidR="00000000" w:rsidDel="00000000" w:rsidP="00000000" w:rsidRDefault="00000000" w:rsidRPr="00000000" w14:paraId="0000001D">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Tuy nhiên, đây cũng là ngành tiêu thụ năng lượng lớn, đặc biệt trong các hoạt động điều hòa không khí, làm lạnh, chiếu sáng, giặt là và cung cấp nước nóng. Theo thống kê, chi phí năng lượng chiếm từ 4–6% tổng chi phí vận hành của khách sạn, trong đó hệ thống điều hòa và làm mát chiếm tới 50–60% tổng điện năng tiêu thụ.</w:t>
      </w:r>
    </w:p>
    <w:p w:rsidR="00000000" w:rsidDel="00000000" w:rsidP="00000000" w:rsidRDefault="00000000" w:rsidRPr="00000000" w14:paraId="0000001E">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Nếu các hệ thống làm mát không được thiết kế, lựa chọn thiết bị và vận hành theo hướng bền vững, chúng không chỉ làm gia tăng chi phí vận hành, mà còn tăng phát thải khí nhà kính và ảnh hưởng đến tầng ô-dôn.</w:t>
      </w:r>
    </w:p>
    <w:p w:rsidR="00000000" w:rsidDel="00000000" w:rsidP="00000000" w:rsidRDefault="00000000" w:rsidRPr="00000000" w14:paraId="0000001F">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Chính vì vậy, việc ứng dụng các giải pháp xanh và tiết kiệm năng lượng trong ngành khách sạn có ý nghĩa đặc biệt quan trọng — không chỉ giúp doanh nghiệp nâng cao hiệu quả kinh tế, mà còn thể hiện trách nhiệm xã hội, đóng góp vào mục tiêu quốc gia về giảm phát thải khí nhà kính, bảo vệ tầng ô-dôn, đồng thời nâng cao hình ảnh và sức cạnh tranh của doanh nghiệp Việt Nam trong chuỗi cung ứng và thị trường du lịch toàn cầu.</w:t>
      </w:r>
    </w:p>
    <w:p w:rsidR="00000000" w:rsidDel="00000000" w:rsidP="00000000" w:rsidRDefault="00000000" w:rsidRPr="00000000" w14:paraId="00000020">
      <w:pPr>
        <w:spacing w:after="120" w:before="120" w:line="252.0000000000000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Thưa các quý vị,</w:t>
      </w:r>
    </w:p>
    <w:p w:rsidR="00000000" w:rsidDel="00000000" w:rsidP="00000000" w:rsidRDefault="00000000" w:rsidRPr="00000000" w14:paraId="00000021">
      <w:pPr>
        <w:spacing w:after="120" w:before="120" w:line="252.0000000000000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Hội thảo ngày hôm nay có ý nghĩa hết sức thiết thực và kịp thời. Đây là diễn đàn để các nhà quản lý, chuyên gia, doanh nghiệp và tổ chức quốc tế cùng chia sẻ kinh nghiệm, thảo luận chính sách, công nghệ và mô hình quản lý năng lượng hiệu quả, qua đó thúc đẩy chuyển đổi xanh và phát triển bền vững trong ngành khách sạn Việt Nam.</w:t>
      </w:r>
    </w:p>
    <w:p w:rsidR="00000000" w:rsidDel="00000000" w:rsidP="00000000" w:rsidRDefault="00000000" w:rsidRPr="00000000" w14:paraId="00000022">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Cục Biến đổi khí hậu mong muốn tiếp tục đồng hành cùng các hiệp hội, doanh nghiệp và đối tác phát triển trong việc thúc đẩy áp dụng các giải pháp tiết kiệm năng lượng, sử dụng môi chất lạnh thân thiện với khí hậu, hướng tới một ngành khách sạn xanh, hiện đại và bền vững.</w:t>
      </w:r>
    </w:p>
    <w:p w:rsidR="00000000" w:rsidDel="00000000" w:rsidP="00000000" w:rsidRDefault="00000000" w:rsidRPr="00000000" w14:paraId="00000023">
      <w:pPr>
        <w:spacing w:after="120" w:before="120" w:line="252.00000000000003"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Cuối cùng, tôi xin kính chúc sức khỏe các quý vị đại biểu, chúc Hội thảo thành công tốt đẹp. Xin trân trọng cảm ơn!</w:t>
      </w:r>
    </w:p>
    <w:p w:rsidR="00000000" w:rsidDel="00000000" w:rsidP="00000000" w:rsidRDefault="00000000" w:rsidRPr="00000000" w14:paraId="00000024">
      <w:pPr>
        <w:spacing w:after="120" w:before="120" w:line="252.00000000000003" w:lineRule="auto"/>
        <w:jc w:val="both"/>
        <w:rPr>
          <w:rFonts w:ascii="Times New Roman" w:cs="Times New Roman" w:eastAsia="Times New Roman" w:hAnsi="Times New Roman"/>
          <w:sz w:val="28"/>
          <w:szCs w:val="28"/>
        </w:rPr>
      </w:pPr>
      <w:r w:rsidDel="00000000" w:rsidR="00000000" w:rsidRPr="00000000">
        <w:rPr>
          <w:rtl w:val="0"/>
        </w:rPr>
      </w:r>
    </w:p>
    <w:sectPr>
      <w:headerReference r:id="rId7" w:type="default"/>
      <w:pgSz w:h="16840" w:w="11907" w:orient="portrait"/>
      <w:pgMar w:bottom="964" w:top="964" w:left="1588" w:right="102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3953E8"/>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rvTVvI07eoefq7ffbpgz7n8yg==">CgMxLjAyDmgucmIwOTNscWgyeGozMg5oLmkxdTNlYmtqZjRrODgAciExWFZINmZqclBKcTc4WDdGX2VnQjZUZFd2UllvSXBxU2Q=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2025-10-30T02:01:00Z</dcterms:created>
  <dc:creator>admin</dc:creator>
</cp:coreProperties>
</file>